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9533" w14:textId="77777777" w:rsidR="00060B12" w:rsidRDefault="00060B12" w:rsidP="00060B1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780981EB" w14:textId="77777777" w:rsidR="00060B12" w:rsidRDefault="00060B12" w:rsidP="00060B1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1FC9FDA6" w14:textId="77777777" w:rsidR="00060B12" w:rsidRDefault="00060B12" w:rsidP="00060B12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231484BA" w14:textId="5FB26690" w:rsidR="00060B12" w:rsidRPr="0062309A" w:rsidRDefault="00060B12" w:rsidP="00060B1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CRE</w:t>
      </w:r>
    </w:p>
    <w:p w14:paraId="6534889E" w14:textId="77777777" w:rsidR="00060B12" w:rsidRPr="0062309A" w:rsidRDefault="00060B12" w:rsidP="00060B12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2B6A0651" w14:textId="0876313F" w:rsidR="00060B12" w:rsidRPr="0062309A" w:rsidRDefault="00060B12" w:rsidP="00060B12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PAPER </w:t>
      </w:r>
      <w:r>
        <w:rPr>
          <w:rFonts w:ascii="Times New Roman" w:hAnsi="Times New Roman"/>
          <w:b/>
          <w:sz w:val="32"/>
          <w:szCs w:val="32"/>
        </w:rPr>
        <w:t>1</w:t>
      </w:r>
    </w:p>
    <w:p w14:paraId="1D812101" w14:textId="77777777" w:rsidR="00060B12" w:rsidRDefault="00060B12" w:rsidP="00060B12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7DDBD317" w14:textId="77777777" w:rsidR="00060B12" w:rsidRPr="0062309A" w:rsidRDefault="00060B12" w:rsidP="00060B12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753E0E3E" w14:textId="77777777" w:rsidR="00060B12" w:rsidRDefault="00060B12" w:rsidP="00060B12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4 TERM 1 OPENER (ENTRY) 2024 EXAMS </w:t>
      </w:r>
    </w:p>
    <w:p w14:paraId="68B54826" w14:textId="77777777" w:rsidR="00060B12" w:rsidRPr="0062309A" w:rsidRDefault="00060B12" w:rsidP="00060B12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40590BEF" w14:textId="77777777" w:rsidR="00003393" w:rsidRDefault="00003393">
      <w:pPr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</w:p>
    <w:p w14:paraId="332BA671" w14:textId="77777777" w:rsidR="00003393" w:rsidRDefault="00000000">
      <w:pPr>
        <w:spacing w:after="200" w:line="276" w:lineRule="auto"/>
        <w:rPr>
          <w:rFonts w:ascii="Rockwell" w:hAnsi="Rockwell" w:cs="Times New Roman"/>
          <w:b/>
          <w:sz w:val="24"/>
          <w:szCs w:val="24"/>
          <w:u w:val="single"/>
        </w:rPr>
      </w:pPr>
      <w:r>
        <w:rPr>
          <w:rFonts w:ascii="Rockwell" w:hAnsi="Rockwell" w:cs="Times New Roman"/>
          <w:b/>
          <w:sz w:val="24"/>
          <w:szCs w:val="24"/>
          <w:u w:val="single"/>
        </w:rPr>
        <w:t xml:space="preserve">INSTRUCTIONS </w:t>
      </w:r>
    </w:p>
    <w:p w14:paraId="2C9D15FE" w14:textId="77777777" w:rsidR="00003393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Write your Name and Admission Number in the spaces provided above</w:t>
      </w:r>
    </w:p>
    <w:p w14:paraId="21617C0E" w14:textId="77777777" w:rsidR="00003393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Candidates should check the question paper to ascertain that all the pages are printed as indicated and that no questions are missing</w:t>
      </w:r>
    </w:p>
    <w:p w14:paraId="33E0E334" w14:textId="77777777" w:rsidR="00003393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The paper consists of SIX questions</w:t>
      </w:r>
    </w:p>
    <w:p w14:paraId="55790B9E" w14:textId="77777777" w:rsidR="00003393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Answer any FIVE questions in the answer booklet provided</w:t>
      </w:r>
    </w:p>
    <w:p w14:paraId="1FBFA26A" w14:textId="77777777" w:rsidR="00003393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Each question carries 20 marks.</w:t>
      </w:r>
    </w:p>
    <w:p w14:paraId="15C67335" w14:textId="77777777" w:rsidR="00003393" w:rsidRDefault="00000000">
      <w:pPr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For Examiner’s </w:t>
      </w:r>
      <w:proofErr w:type="gramStart"/>
      <w:r>
        <w:rPr>
          <w:rFonts w:ascii="Rockwell" w:hAnsi="Rockwell" w:cs="Times New Roman"/>
          <w:b/>
          <w:sz w:val="24"/>
          <w:szCs w:val="24"/>
        </w:rPr>
        <w:t>use  only</w:t>
      </w:r>
      <w:proofErr w:type="gram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59"/>
        <w:gridCol w:w="1087"/>
        <w:gridCol w:w="1089"/>
        <w:gridCol w:w="1089"/>
        <w:gridCol w:w="1089"/>
        <w:gridCol w:w="1089"/>
        <w:gridCol w:w="1089"/>
        <w:gridCol w:w="1159"/>
      </w:tblGrid>
      <w:tr w:rsidR="00003393" w14:paraId="0257E632" w14:textId="77777777">
        <w:tc>
          <w:tcPr>
            <w:tcW w:w="1168" w:type="dxa"/>
          </w:tcPr>
          <w:p w14:paraId="793E82A8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6E274F07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68" w:type="dxa"/>
          </w:tcPr>
          <w:p w14:paraId="750FC43D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78E84C5F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1</w:t>
            </w:r>
          </w:p>
          <w:p w14:paraId="02C6CE3A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1FE24856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46FDC6BD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14:paraId="10BE13AF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6705DDF0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14:paraId="67203752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59F73DA6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14:paraId="7D04E29E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3F76B505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14:paraId="480B50C4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752641C5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14:paraId="57B62936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Rockwell" w:hAnsi="Rockwell" w:cs="Times New Roman"/>
                <w:b/>
                <w:sz w:val="24"/>
                <w:szCs w:val="24"/>
              </w:rPr>
              <w:t>TOTAL  SCORE</w:t>
            </w:r>
            <w:proofErr w:type="gramEnd"/>
          </w:p>
        </w:tc>
      </w:tr>
      <w:tr w:rsidR="00003393" w14:paraId="189CF229" w14:textId="77777777">
        <w:tc>
          <w:tcPr>
            <w:tcW w:w="1168" w:type="dxa"/>
          </w:tcPr>
          <w:p w14:paraId="0126BD05" w14:textId="77777777" w:rsidR="00003393" w:rsidRDefault="00000000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68" w:type="dxa"/>
          </w:tcPr>
          <w:p w14:paraId="462E2CC7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7478B576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55D66188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1C688D61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72047616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30331E82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34262616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368FF10F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4B1FA8D6" w14:textId="77777777" w:rsidR="00003393" w:rsidRDefault="00003393">
            <w:pPr>
              <w:spacing w:after="200" w:line="276" w:lineRule="auto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</w:tbl>
    <w:p w14:paraId="5802CF42" w14:textId="77777777" w:rsidR="00003393" w:rsidRDefault="00000000">
      <w:pPr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 </w:t>
      </w:r>
    </w:p>
    <w:p w14:paraId="7ED5F1F0" w14:textId="386F1D15" w:rsidR="00003393" w:rsidRDefault="00060B12" w:rsidP="00060B12">
      <w:pPr>
        <w:tabs>
          <w:tab w:val="left" w:pos="6640"/>
        </w:tabs>
        <w:spacing w:after="200" w:line="276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ab/>
      </w:r>
    </w:p>
    <w:p w14:paraId="70AF71A8" w14:textId="77777777" w:rsidR="00003393" w:rsidRDefault="0000000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Name eight historical books in the Old Testament.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15A82269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Outline the reasons why the bible is referred to as a library.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6E3CCAAB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five occasions when Christians use the Bible.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2D37E8A0" w14:textId="77777777" w:rsidR="00003393" w:rsidRDefault="00003393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E4082F" w14:textId="77777777" w:rsidR="00003393" w:rsidRDefault="0000000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Explain six actions of Abraham as a man of faith.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B1AC68B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are differences between the Jewish and traditional African practices of circumcision?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5D3FA9AC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six ways through which Christians portray themselves in society today.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5D09E4" w14:textId="77777777" w:rsidR="00003393" w:rsidRDefault="00003393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516AF0" w14:textId="77777777" w:rsidR="00003393" w:rsidRDefault="0000000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seven reasons why the Israelites asked Samuel to appoint a king for them.</w:t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8803D73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 seven areas where king Saul failed in his responsibility over Israel.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3AC22A77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six actions church members would take in handling cases of dishonesty with their leaders.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5E3DEDA" w14:textId="77777777" w:rsidR="00003393" w:rsidRDefault="00003393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E934A0" w14:textId="77777777" w:rsidR="00003393" w:rsidRDefault="0000000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 the six groups of true prophets in the Old Testament.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7A94B962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six similarities between the Traditional African prophets and the true prophets in the Old Testament.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3698EDF2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 eight problems experienced by church leaders in their 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23ED34CF" w14:textId="77777777" w:rsidR="00003393" w:rsidRDefault="00003393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0F9F25" w14:textId="77777777" w:rsidR="00003393" w:rsidRDefault="0000000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six symbolic acts used by Jeremiah to demonstrate God’s judgement and punishment to Israel.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18594641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Outline the contents of the Jeremiah’s letter to the exile.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33E8F019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 seven leadership qualities that a modern leader should learn from the life of prophet Jeremiah.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A4FC9AD" w14:textId="77777777" w:rsidR="00003393" w:rsidRDefault="00003393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F8961D" w14:textId="77777777" w:rsidR="00003393" w:rsidRDefault="0000000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Outline six rituals performed during a birth of a baby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(6mks) </w:t>
      </w:r>
    </w:p>
    <w:p w14:paraId="28A3AD14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six reasons why children are important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2A33AA3D" w14:textId="77777777" w:rsidR="00003393" w:rsidRDefault="00000000">
      <w:pPr>
        <w:pStyle w:val="ListParagraph"/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Explain four ways children are made responsible members in TAC.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1B16B510" w14:textId="77777777" w:rsidR="00003393" w:rsidRDefault="00003393"/>
    <w:sectPr w:rsidR="000033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02DE" w14:textId="77777777" w:rsidR="005F6AC9" w:rsidRDefault="005F6AC9" w:rsidP="00060B12">
      <w:pPr>
        <w:spacing w:after="0" w:line="240" w:lineRule="auto"/>
      </w:pPr>
      <w:r>
        <w:separator/>
      </w:r>
    </w:p>
  </w:endnote>
  <w:endnote w:type="continuationSeparator" w:id="0">
    <w:p w14:paraId="66042F9D" w14:textId="77777777" w:rsidR="005F6AC9" w:rsidRDefault="005F6AC9" w:rsidP="0006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CB9E" w14:textId="77777777" w:rsidR="00060B12" w:rsidRPr="0062309A" w:rsidRDefault="00060B12" w:rsidP="00060B12">
    <w:pPr>
      <w:pStyle w:val="Footer"/>
      <w:jc w:val="center"/>
      <w:rPr>
        <w:rFonts w:ascii="Times New Roman" w:hAnsi="Times New Roman"/>
        <w:b/>
        <w:bCs/>
      </w:rPr>
    </w:pPr>
    <w:bookmarkStart w:id="0" w:name="_Hlk153105425"/>
    <w:bookmarkStart w:id="1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6AAA77E3" wp14:editId="28C6316F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F915DC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328F6DBA" w14:textId="77777777" w:rsidR="00060B12" w:rsidRPr="0062309A" w:rsidRDefault="00060B12" w:rsidP="00060B12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43713FD4" w14:textId="77777777" w:rsidR="00060B12" w:rsidRDefault="00060B12" w:rsidP="00060B12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6ACB" w14:textId="77777777" w:rsidR="005F6AC9" w:rsidRDefault="005F6AC9" w:rsidP="00060B12">
      <w:pPr>
        <w:spacing w:after="0" w:line="240" w:lineRule="auto"/>
      </w:pPr>
      <w:r>
        <w:separator/>
      </w:r>
    </w:p>
  </w:footnote>
  <w:footnote w:type="continuationSeparator" w:id="0">
    <w:p w14:paraId="4234C0D9" w14:textId="77777777" w:rsidR="005F6AC9" w:rsidRDefault="005F6AC9" w:rsidP="0006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1C28E66"/>
    <w:lvl w:ilvl="0" w:tplc="862E0C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AFE21B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712089">
    <w:abstractNumId w:val="0"/>
  </w:num>
  <w:num w:numId="2" w16cid:durableId="8330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93"/>
    <w:rsid w:val="00003393"/>
    <w:rsid w:val="00060B12"/>
    <w:rsid w:val="005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3E00"/>
  <w15:docId w15:val="{7CD7BEF8-708C-40C3-B2FE-ABBBF82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060B12"/>
    <w:rPr>
      <w:rFonts w:cs="Calibri"/>
    </w:rPr>
  </w:style>
  <w:style w:type="paragraph" w:styleId="NoSpacing">
    <w:name w:val="No Spacing"/>
    <w:uiPriority w:val="1"/>
    <w:qFormat/>
    <w:rsid w:val="00060B12"/>
    <w:pPr>
      <w:spacing w:after="0" w:line="240" w:lineRule="auto"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60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12"/>
  </w:style>
  <w:style w:type="paragraph" w:styleId="Footer">
    <w:name w:val="footer"/>
    <w:basedOn w:val="Normal"/>
    <w:link w:val="FooterChar"/>
    <w:uiPriority w:val="99"/>
    <w:unhideWhenUsed/>
    <w:rsid w:val="00060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12"/>
  </w:style>
  <w:style w:type="character" w:styleId="Hyperlink">
    <w:name w:val="Hyperlink"/>
    <w:basedOn w:val="DefaultParagraphFont"/>
    <w:uiPriority w:val="99"/>
    <w:unhideWhenUsed/>
    <w:rsid w:val="00060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heshima sec</dc:creator>
  <cp:lastModifiedBy>ADMIN</cp:lastModifiedBy>
  <cp:revision>32</cp:revision>
  <cp:lastPrinted>2023-12-11T15:01:00Z</cp:lastPrinted>
  <dcterms:created xsi:type="dcterms:W3CDTF">2022-10-27T05:14:00Z</dcterms:created>
  <dcterms:modified xsi:type="dcterms:W3CDTF">2023-12-11T15:01:00Z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a2f52daa98a74c1ab44472da6a9a953d</vt:lpwstr>
  </property>
</Properties>
</file>