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81468" w14:textId="2DDCE047" w:rsidR="00321FBA" w:rsidRDefault="00321FBA" w:rsidP="00321FBA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402845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3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0"/>
    </w:p>
    <w:p w14:paraId="646745BC" w14:textId="77777777" w:rsidR="00321FBA" w:rsidRDefault="00321F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9ED5DD" w14:textId="4ECE88EA" w:rsidR="00DD3935" w:rsidRDefault="008D7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 3 CHEM PP3</w:t>
      </w:r>
    </w:p>
    <w:p w14:paraId="317F6B1C" w14:textId="77777777" w:rsidR="00DD3935" w:rsidRDefault="008D7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END OF TERM 1 EXAM 2022</w:t>
      </w:r>
    </w:p>
    <w:p w14:paraId="003CD343" w14:textId="77777777" w:rsidR="00DD3935" w:rsidRDefault="008D7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CONFIDENTIAL</w:t>
      </w:r>
    </w:p>
    <w:p w14:paraId="38816CC2" w14:textId="77777777" w:rsidR="00DD3935" w:rsidRDefault="008D7B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Question one</w:t>
      </w:r>
    </w:p>
    <w:p w14:paraId="583629E4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addition, to the common laboratory apparatus and fittings, each candidate should be provided with: </w:t>
      </w:r>
    </w:p>
    <w:p w14:paraId="30F1E8C5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About 80cm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of solution R </w:t>
      </w:r>
    </w:p>
    <w:p w14:paraId="4B7B9858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About 100cm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of solution Q</w:t>
      </w:r>
    </w:p>
    <w:p w14:paraId="5F904C72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–1.06g of solid A accurately weighed </w:t>
      </w:r>
    </w:p>
    <w:p w14:paraId="3DD1A182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- 25ml pipette </w:t>
      </w:r>
    </w:p>
    <w:p w14:paraId="2E2DC7E0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- 50ml burette</w:t>
      </w:r>
    </w:p>
    <w:p w14:paraId="2D59B970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- 250ml volumetric flask </w:t>
      </w:r>
    </w:p>
    <w:p w14:paraId="662BC817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- 100ml plastic beaker </w:t>
      </w:r>
    </w:p>
    <w:p w14:paraId="38A8025B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Three conical flasks </w:t>
      </w:r>
    </w:p>
    <w:p w14:paraId="206F3B65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Labels </w:t>
      </w:r>
    </w:p>
    <w:p w14:paraId="66465F77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- 50ml measuring cylinder  </w:t>
      </w:r>
    </w:p>
    <w:p w14:paraId="34C946E7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Metallic spatula  </w:t>
      </w:r>
    </w:p>
    <w:p w14:paraId="28B1CA43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source of heat </w:t>
      </w:r>
    </w:p>
    <w:p w14:paraId="47A9249C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boiling tube </w:t>
      </w:r>
    </w:p>
    <w:p w14:paraId="3EEE5E52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six dry test tubes</w:t>
      </w:r>
    </w:p>
    <w:p w14:paraId="59A54DF9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Access to methyl orange </w:t>
      </w:r>
    </w:p>
    <w:p w14:paraId="35AD2FA9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Solid A is anhydrous sodium carbonate</w:t>
      </w:r>
    </w:p>
    <w:p w14:paraId="500A36F1" w14:textId="0D94D970" w:rsidR="00DD3935" w:rsidRDefault="00DD393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6668C5" w14:textId="4DCE0131" w:rsidR="00321FBA" w:rsidRDefault="00321FB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3109468" w14:textId="77777777" w:rsidR="00321FBA" w:rsidRDefault="00321FB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</w:p>
    <w:p w14:paraId="32EA9F82" w14:textId="77777777" w:rsidR="00DD3935" w:rsidRDefault="008D7B8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Question two</w:t>
      </w:r>
    </w:p>
    <w:p w14:paraId="6DF5FD8A" w14:textId="77777777" w:rsidR="00DD3935" w:rsidRDefault="008D7B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Solid J (2g) (ea</w:t>
      </w:r>
      <w:r>
        <w:rPr>
          <w:rFonts w:ascii="Times New Roman" w:hAnsi="Times New Roman" w:cs="Times New Roman"/>
          <w:sz w:val="28"/>
          <w:szCs w:val="28"/>
        </w:rPr>
        <w:t xml:space="preserve">ch student) – prepared by mixing zinc sulphate and ammonium sulphate in the ratio 1:1 </w:t>
      </w:r>
    </w:p>
    <w:p w14:paraId="110C83A2" w14:textId="77777777" w:rsidR="00DD3935" w:rsidRDefault="008D7B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 M sodium hydroxide solution </w:t>
      </w:r>
    </w:p>
    <w:p w14:paraId="282291EE" w14:textId="77777777" w:rsidR="00DD3935" w:rsidRDefault="008D7B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2M ammonium hydroxide solution</w:t>
      </w:r>
    </w:p>
    <w:p w14:paraId="51451427" w14:textId="77777777" w:rsidR="00DD3935" w:rsidRDefault="008D7B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2M lead (ii) nitrate solution</w:t>
      </w:r>
    </w:p>
    <w:p w14:paraId="6222FAF3" w14:textId="77777777" w:rsidR="00DD3935" w:rsidRDefault="008D7B8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M nitric (IV) acid</w:t>
      </w:r>
    </w:p>
    <w:p w14:paraId="730233DC" w14:textId="77777777" w:rsidR="00DD3935" w:rsidRDefault="00DD39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D3935">
      <w:footerReference w:type="default" r:id="rId7"/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BD6E6" w14:textId="77777777" w:rsidR="008D7B82" w:rsidRDefault="008D7B82" w:rsidP="00321FBA">
      <w:pPr>
        <w:spacing w:after="0" w:line="240" w:lineRule="auto"/>
      </w:pPr>
      <w:r>
        <w:separator/>
      </w:r>
    </w:p>
  </w:endnote>
  <w:endnote w:type="continuationSeparator" w:id="0">
    <w:p w14:paraId="794640DB" w14:textId="77777777" w:rsidR="008D7B82" w:rsidRDefault="008D7B82" w:rsidP="0032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0210F" w14:textId="77777777" w:rsidR="00321FBA" w:rsidRDefault="00321FBA" w:rsidP="00321FBA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402657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2CA0FE8A" w14:textId="77777777" w:rsidR="00321FBA" w:rsidRDefault="00321FBA" w:rsidP="00321FBA">
    <w:pPr>
      <w:spacing w:after="0" w:line="13" w:lineRule="exact"/>
      <w:rPr>
        <w:rFonts w:ascii="Times New Roman" w:eastAsia="Times New Roman" w:hAnsi="Times New Roman"/>
        <w:sz w:val="24"/>
      </w:rPr>
    </w:pPr>
  </w:p>
  <w:p w14:paraId="61B39A62" w14:textId="53C88FA2" w:rsidR="00321FBA" w:rsidRPr="00321FBA" w:rsidRDefault="00321FBA" w:rsidP="00321FBA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16BDE" w14:textId="77777777" w:rsidR="008D7B82" w:rsidRDefault="008D7B82" w:rsidP="00321FBA">
      <w:pPr>
        <w:spacing w:after="0" w:line="240" w:lineRule="auto"/>
      </w:pPr>
      <w:r>
        <w:separator/>
      </w:r>
    </w:p>
  </w:footnote>
  <w:footnote w:type="continuationSeparator" w:id="0">
    <w:p w14:paraId="5697C7D1" w14:textId="77777777" w:rsidR="008D7B82" w:rsidRDefault="008D7B82" w:rsidP="00321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3E94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35"/>
    <w:rsid w:val="00321FBA"/>
    <w:rsid w:val="008D7B82"/>
    <w:rsid w:val="00DD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4719"/>
  <w15:docId w15:val="{DC4CBB16-3FB0-432C-94E4-E3331FFD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BA"/>
  </w:style>
  <w:style w:type="paragraph" w:styleId="Footer">
    <w:name w:val="footer"/>
    <w:basedOn w:val="Normal"/>
    <w:link w:val="FooterChar"/>
    <w:uiPriority w:val="99"/>
    <w:unhideWhenUsed/>
    <w:rsid w:val="00321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BA"/>
  </w:style>
  <w:style w:type="character" w:styleId="Hyperlink">
    <w:name w:val="Hyperlink"/>
    <w:basedOn w:val="DefaultParagraphFont"/>
    <w:uiPriority w:val="99"/>
    <w:semiHidden/>
    <w:unhideWhenUsed/>
    <w:rsid w:val="00321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2024-01-17T14:07:00Z</dcterms:created>
  <dcterms:modified xsi:type="dcterms:W3CDTF">2024-01-17T14:07:00Z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e1d8ba4bfc13426eadeb672fe194e8d3</vt:lpwstr>
  </property>
</Properties>
</file>